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E680" w14:textId="77777777" w:rsidR="00FB065F" w:rsidRPr="00FB065F" w:rsidRDefault="00FB065F"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sidRPr="00FB065F">
        <w:rPr>
          <w:rFonts w:eastAsia="Times New Roman" w:cs="Times New Roman"/>
          <w:szCs w:val="24"/>
          <w:lang w:eastAsia="lt-LT"/>
        </w:rPr>
        <w:t> </w:t>
      </w:r>
    </w:p>
    <w:p w14:paraId="285A7E4A" w14:textId="77777777" w:rsidR="00FB065F" w:rsidRPr="00FB065F" w:rsidRDefault="00FB065F"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sidRPr="00FB065F">
        <w:rPr>
          <w:rFonts w:eastAsia="Times New Roman" w:cs="Times New Roman"/>
          <w:b/>
          <w:bCs/>
          <w:szCs w:val="24"/>
          <w:lang w:eastAsia="lt-LT"/>
        </w:rPr>
        <w:t>PARAIŠKA</w:t>
      </w:r>
      <w:r w:rsidRPr="00FB065F">
        <w:rPr>
          <w:rFonts w:eastAsia="Times New Roman" w:cs="Times New Roman"/>
          <w:szCs w:val="24"/>
          <w:lang w:eastAsia="lt-LT"/>
        </w:rPr>
        <w:t> </w:t>
      </w:r>
    </w:p>
    <w:p w14:paraId="32ABA2CB" w14:textId="77777777" w:rsidR="00FB065F" w:rsidRPr="00FB065F" w:rsidRDefault="00FB065F"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sidRPr="00FB065F">
        <w:rPr>
          <w:rFonts w:eastAsia="Times New Roman" w:cs="Times New Roman"/>
          <w:szCs w:val="24"/>
          <w:lang w:eastAsia="lt-LT"/>
        </w:rPr>
        <w:t> </w:t>
      </w:r>
    </w:p>
    <w:tbl>
      <w:tblPr>
        <w:tblW w:w="9772"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6936"/>
      </w:tblGrid>
      <w:tr w:rsidR="00FB065F" w:rsidRPr="00FB065F" w14:paraId="5377FF5A" w14:textId="77777777" w:rsidTr="00227EF8">
        <w:trPr>
          <w:trHeight w:val="63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7D910B47" w14:textId="381A707E"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Vardas, pavardė</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406A923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1CE7D76E" w14:textId="77777777" w:rsidTr="00227EF8">
        <w:trPr>
          <w:trHeight w:val="63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D8C0274" w14:textId="695A5FEC"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Gimimo data</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F46DF0D"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2ED9AEB4" w14:textId="77777777" w:rsidTr="00227EF8">
        <w:trPr>
          <w:trHeight w:val="69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05406B69" w14:textId="4B1ECBE2"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Elektroninio pašto adresas</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1365437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686E1D99" w14:textId="77777777" w:rsidTr="00227EF8">
        <w:trPr>
          <w:trHeight w:val="70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70100901" w14:textId="77806D32"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Telefono numeris</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2364E7F"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E2F5C1C" w14:textId="77777777" w:rsidTr="00227EF8">
        <w:trPr>
          <w:trHeight w:val="82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63727103" w14:textId="14EA1E0A"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color w:val="202124"/>
                <w:szCs w:val="24"/>
                <w:lang w:eastAsia="lt-LT"/>
              </w:rPr>
              <w:t>Šalis, kurioje gyvenate</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86678A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7C6B694A" w14:textId="77777777" w:rsidTr="00227EF8">
        <w:trPr>
          <w:trHeight w:val="69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09ED75EB" w14:textId="748F174F"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color w:val="202124"/>
                <w:szCs w:val="24"/>
                <w:lang w:eastAsia="lt-LT"/>
              </w:rPr>
              <w:t>Darbo sritis</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75D16061"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A7A3C2A" w14:textId="77777777" w:rsidTr="00227EF8">
        <w:trPr>
          <w:trHeight w:val="70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FB3260E" w14:textId="307E1BF3"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Tinklalapis (jei turite)</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56C7CFC2"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48EBE3F" w14:textId="77777777" w:rsidTr="00227EF8">
        <w:trPr>
          <w:trHeight w:val="81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4E62E64E" w14:textId="710302A1"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Pageidaujamas individualios kūrybinės rezidencijos laikas</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432A3060"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167BE2A0" w14:textId="77777777" w:rsidTr="00227EF8">
        <w:trPr>
          <w:trHeight w:val="424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3255BE4" w14:textId="1B88D406" w:rsidR="00FB065F" w:rsidRPr="00FB065F" w:rsidRDefault="00FB065F" w:rsidP="00227EF8">
            <w:pPr>
              <w:spacing w:line="240" w:lineRule="auto"/>
              <w:ind w:firstLine="0"/>
              <w:jc w:val="left"/>
              <w:textAlignment w:val="baseline"/>
              <w:rPr>
                <w:rFonts w:eastAsia="Times New Roman" w:cs="Times New Roman"/>
                <w:szCs w:val="24"/>
                <w:lang w:eastAsia="lt-LT"/>
              </w:rPr>
            </w:pPr>
            <w:r w:rsidRPr="00FB065F">
              <w:rPr>
                <w:rFonts w:eastAsia="Times New Roman" w:cs="Times New Roman"/>
                <w:b/>
                <w:bCs/>
                <w:szCs w:val="24"/>
                <w:lang w:eastAsia="lt-LT"/>
              </w:rPr>
              <w:t>Rezidavimo tikslas (max 400 žodžių)</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B430DF9"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25236688" w14:textId="77777777" w:rsidTr="00227EF8">
        <w:trPr>
          <w:trHeight w:val="1260"/>
        </w:trPr>
        <w:tc>
          <w:tcPr>
            <w:tcW w:w="97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B1CD72" w14:textId="77777777" w:rsidR="00FB065F" w:rsidRPr="00FB065F" w:rsidRDefault="00FB065F" w:rsidP="00FB065F">
            <w:pPr>
              <w:shd w:val="clear" w:color="auto" w:fill="FFFFFF"/>
              <w:spacing w:line="240" w:lineRule="auto"/>
              <w:ind w:firstLine="0"/>
              <w:textAlignment w:val="baseline"/>
              <w:rPr>
                <w:rFonts w:eastAsia="Times New Roman" w:cs="Times New Roman"/>
                <w:szCs w:val="24"/>
                <w:lang w:eastAsia="lt-LT"/>
              </w:rPr>
            </w:pPr>
            <w:r w:rsidRPr="00FB065F">
              <w:rPr>
                <w:rFonts w:eastAsia="Times New Roman" w:cs="Times New Roman"/>
                <w:szCs w:val="24"/>
                <w:lang w:eastAsia="lt-LT"/>
              </w:rPr>
              <w:t>Jeigu individualios kūrybinės rezidencijos metu sukurtas kūrinys, dokumentas ar kitokio pobūdžio darbas/projektas skelbiamas viešai, nurodyti, kad buvo sukurta Tarptautiniame vertėjų ir rašytojų centre. Jeigu yra galimybė, galima pridėti TVRC logotipą, kurį galima gauti</w:t>
            </w:r>
            <w:r w:rsidRPr="00FB065F">
              <w:rPr>
                <w:rFonts w:eastAsia="Times New Roman" w:cs="Times New Roman"/>
                <w:color w:val="202124"/>
                <w:szCs w:val="24"/>
                <w:lang w:eastAsia="lt-LT"/>
              </w:rPr>
              <w:t xml:space="preserve"> </w:t>
            </w:r>
            <w:hyperlink r:id="rId4" w:tgtFrame="_blank" w:history="1">
              <w:r w:rsidRPr="00FB065F">
                <w:rPr>
                  <w:rFonts w:eastAsia="Times New Roman" w:cs="Times New Roman"/>
                  <w:color w:val="0000FF"/>
                  <w:szCs w:val="24"/>
                  <w:u w:val="single"/>
                  <w:lang w:eastAsia="lt-LT"/>
                </w:rPr>
                <w:t>info@tvrc.lt</w:t>
              </w:r>
            </w:hyperlink>
            <w:r w:rsidRPr="00FB065F">
              <w:rPr>
                <w:rFonts w:eastAsia="Times New Roman" w:cs="Times New Roman"/>
                <w:color w:val="202124"/>
                <w:szCs w:val="24"/>
                <w:lang w:eastAsia="lt-LT"/>
              </w:rPr>
              <w:t>  </w:t>
            </w:r>
          </w:p>
        </w:tc>
      </w:tr>
      <w:tr w:rsidR="00FB065F" w:rsidRPr="00FB065F" w14:paraId="47C4E16C" w14:textId="77777777" w:rsidTr="00227EF8">
        <w:trPr>
          <w:trHeight w:val="300"/>
        </w:trPr>
        <w:tc>
          <w:tcPr>
            <w:tcW w:w="97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213A42" w14:textId="77777777" w:rsidR="00FB065F" w:rsidRPr="00FB065F" w:rsidRDefault="00FB065F" w:rsidP="00FB065F">
            <w:pPr>
              <w:spacing w:line="240" w:lineRule="auto"/>
              <w:ind w:firstLine="0"/>
              <w:textAlignment w:val="baseline"/>
              <w:rPr>
                <w:rFonts w:eastAsia="Times New Roman" w:cs="Times New Roman"/>
                <w:szCs w:val="24"/>
                <w:lang w:eastAsia="lt-LT"/>
              </w:rPr>
            </w:pPr>
            <w:r w:rsidRPr="00FB065F">
              <w:rPr>
                <w:rFonts w:eastAsia="Times New Roman" w:cs="Times New Roman"/>
                <w:szCs w:val="24"/>
                <w:lang w:eastAsia="lt-LT"/>
              </w:rPr>
              <w:t xml:space="preserve">Pareiškėjo asmens duomenys tvarkomi laikantis Bendrojo duomenų apsaugos reglamento, Lietuvos Respublikos asmens duomenų teisinės apsaugos įstatymo, Lietuvos Respublikos elektroninių ryšių įstatymo ir kitų teisės aktų, reglamentuojančių asmens duomenų apsaugą. Daugiau apie savo asmens duomenų tvarkymą pareiškėjas gali rasti TVRC internetiniame puslapyje paskelbtose </w:t>
            </w:r>
            <w:hyperlink r:id="rId5" w:tgtFrame="_blank" w:history="1">
              <w:r w:rsidRPr="00FB065F">
                <w:rPr>
                  <w:rFonts w:eastAsia="Times New Roman" w:cs="Times New Roman"/>
                  <w:color w:val="0000FF"/>
                  <w:szCs w:val="24"/>
                  <w:u w:val="single"/>
                  <w:lang w:eastAsia="lt-LT"/>
                </w:rPr>
                <w:t>Asmens duomenų tvarkymo taisyklėse</w:t>
              </w:r>
            </w:hyperlink>
            <w:r w:rsidRPr="00FB065F">
              <w:rPr>
                <w:rFonts w:eastAsia="Times New Roman" w:cs="Times New Roman"/>
                <w:szCs w:val="24"/>
                <w:lang w:eastAsia="lt-LT"/>
              </w:rPr>
              <w:t>. </w:t>
            </w:r>
          </w:p>
        </w:tc>
      </w:tr>
    </w:tbl>
    <w:p w14:paraId="3F38B274" w14:textId="616DCAE0" w:rsidR="001710CD" w:rsidRPr="00FB065F" w:rsidRDefault="001710CD"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p>
    <w:sectPr w:rsidR="001710CD" w:rsidRPr="00FB065F" w:rsidSect="00CB21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5F"/>
    <w:rsid w:val="001710CD"/>
    <w:rsid w:val="00227EF8"/>
    <w:rsid w:val="00CB2181"/>
    <w:rsid w:val="00FB0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64B7"/>
  <w15:chartTrackingRefBased/>
  <w15:docId w15:val="{3EA3821A-3033-4F80-BFF5-852F3A9F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065F"/>
    <w:pPr>
      <w:spacing w:before="100" w:beforeAutospacing="1" w:after="100" w:afterAutospacing="1" w:line="240" w:lineRule="auto"/>
      <w:ind w:firstLine="0"/>
      <w:jc w:val="left"/>
    </w:pPr>
    <w:rPr>
      <w:rFonts w:eastAsia="Times New Roman" w:cs="Times New Roman"/>
      <w:szCs w:val="24"/>
      <w:lang w:eastAsia="lt-LT"/>
    </w:rPr>
  </w:style>
  <w:style w:type="character" w:customStyle="1" w:styleId="eop">
    <w:name w:val="eop"/>
    <w:basedOn w:val="DefaultParagraphFont"/>
    <w:rsid w:val="00FB065F"/>
  </w:style>
  <w:style w:type="character" w:customStyle="1" w:styleId="normaltextrun">
    <w:name w:val="normaltextrun"/>
    <w:basedOn w:val="DefaultParagraphFont"/>
    <w:rsid w:val="00FB065F"/>
  </w:style>
  <w:style w:type="character" w:customStyle="1" w:styleId="spellingerror">
    <w:name w:val="spellingerror"/>
    <w:basedOn w:val="DefaultParagraphFont"/>
    <w:rsid w:val="00FB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28767">
      <w:bodyDiv w:val="1"/>
      <w:marLeft w:val="0"/>
      <w:marRight w:val="0"/>
      <w:marTop w:val="0"/>
      <w:marBottom w:val="0"/>
      <w:divBdr>
        <w:top w:val="none" w:sz="0" w:space="0" w:color="auto"/>
        <w:left w:val="none" w:sz="0" w:space="0" w:color="auto"/>
        <w:bottom w:val="none" w:sz="0" w:space="0" w:color="auto"/>
        <w:right w:val="none" w:sz="0" w:space="0" w:color="auto"/>
      </w:divBdr>
      <w:divsChild>
        <w:div w:id="1057246008">
          <w:marLeft w:val="0"/>
          <w:marRight w:val="0"/>
          <w:marTop w:val="0"/>
          <w:marBottom w:val="0"/>
          <w:divBdr>
            <w:top w:val="none" w:sz="0" w:space="0" w:color="auto"/>
            <w:left w:val="none" w:sz="0" w:space="0" w:color="auto"/>
            <w:bottom w:val="none" w:sz="0" w:space="0" w:color="auto"/>
            <w:right w:val="none" w:sz="0" w:space="0" w:color="auto"/>
          </w:divBdr>
        </w:div>
        <w:div w:id="1207181596">
          <w:marLeft w:val="0"/>
          <w:marRight w:val="0"/>
          <w:marTop w:val="0"/>
          <w:marBottom w:val="0"/>
          <w:divBdr>
            <w:top w:val="none" w:sz="0" w:space="0" w:color="auto"/>
            <w:left w:val="none" w:sz="0" w:space="0" w:color="auto"/>
            <w:bottom w:val="none" w:sz="0" w:space="0" w:color="auto"/>
            <w:right w:val="none" w:sz="0" w:space="0" w:color="auto"/>
          </w:divBdr>
        </w:div>
        <w:div w:id="1048259055">
          <w:marLeft w:val="0"/>
          <w:marRight w:val="0"/>
          <w:marTop w:val="0"/>
          <w:marBottom w:val="0"/>
          <w:divBdr>
            <w:top w:val="none" w:sz="0" w:space="0" w:color="auto"/>
            <w:left w:val="none" w:sz="0" w:space="0" w:color="auto"/>
            <w:bottom w:val="none" w:sz="0" w:space="0" w:color="auto"/>
            <w:right w:val="none" w:sz="0" w:space="0" w:color="auto"/>
          </w:divBdr>
        </w:div>
        <w:div w:id="2084521815">
          <w:marLeft w:val="0"/>
          <w:marRight w:val="0"/>
          <w:marTop w:val="0"/>
          <w:marBottom w:val="0"/>
          <w:divBdr>
            <w:top w:val="none" w:sz="0" w:space="0" w:color="auto"/>
            <w:left w:val="none" w:sz="0" w:space="0" w:color="auto"/>
            <w:bottom w:val="none" w:sz="0" w:space="0" w:color="auto"/>
            <w:right w:val="none" w:sz="0" w:space="0" w:color="auto"/>
          </w:divBdr>
          <w:divsChild>
            <w:div w:id="686905226">
              <w:marLeft w:val="-75"/>
              <w:marRight w:val="0"/>
              <w:marTop w:val="30"/>
              <w:marBottom w:val="30"/>
              <w:divBdr>
                <w:top w:val="none" w:sz="0" w:space="0" w:color="auto"/>
                <w:left w:val="none" w:sz="0" w:space="0" w:color="auto"/>
                <w:bottom w:val="none" w:sz="0" w:space="0" w:color="auto"/>
                <w:right w:val="none" w:sz="0" w:space="0" w:color="auto"/>
              </w:divBdr>
              <w:divsChild>
                <w:div w:id="64961700">
                  <w:marLeft w:val="0"/>
                  <w:marRight w:val="0"/>
                  <w:marTop w:val="0"/>
                  <w:marBottom w:val="0"/>
                  <w:divBdr>
                    <w:top w:val="none" w:sz="0" w:space="0" w:color="auto"/>
                    <w:left w:val="none" w:sz="0" w:space="0" w:color="auto"/>
                    <w:bottom w:val="none" w:sz="0" w:space="0" w:color="auto"/>
                    <w:right w:val="none" w:sz="0" w:space="0" w:color="auto"/>
                  </w:divBdr>
                  <w:divsChild>
                    <w:div w:id="1373577422">
                      <w:marLeft w:val="0"/>
                      <w:marRight w:val="0"/>
                      <w:marTop w:val="0"/>
                      <w:marBottom w:val="0"/>
                      <w:divBdr>
                        <w:top w:val="none" w:sz="0" w:space="0" w:color="auto"/>
                        <w:left w:val="none" w:sz="0" w:space="0" w:color="auto"/>
                        <w:bottom w:val="none" w:sz="0" w:space="0" w:color="auto"/>
                        <w:right w:val="none" w:sz="0" w:space="0" w:color="auto"/>
                      </w:divBdr>
                    </w:div>
                  </w:divsChild>
                </w:div>
                <w:div w:id="2054037329">
                  <w:marLeft w:val="0"/>
                  <w:marRight w:val="0"/>
                  <w:marTop w:val="0"/>
                  <w:marBottom w:val="0"/>
                  <w:divBdr>
                    <w:top w:val="none" w:sz="0" w:space="0" w:color="auto"/>
                    <w:left w:val="none" w:sz="0" w:space="0" w:color="auto"/>
                    <w:bottom w:val="none" w:sz="0" w:space="0" w:color="auto"/>
                    <w:right w:val="none" w:sz="0" w:space="0" w:color="auto"/>
                  </w:divBdr>
                  <w:divsChild>
                    <w:div w:id="1833182150">
                      <w:marLeft w:val="0"/>
                      <w:marRight w:val="0"/>
                      <w:marTop w:val="0"/>
                      <w:marBottom w:val="0"/>
                      <w:divBdr>
                        <w:top w:val="none" w:sz="0" w:space="0" w:color="auto"/>
                        <w:left w:val="none" w:sz="0" w:space="0" w:color="auto"/>
                        <w:bottom w:val="none" w:sz="0" w:space="0" w:color="auto"/>
                        <w:right w:val="none" w:sz="0" w:space="0" w:color="auto"/>
                      </w:divBdr>
                    </w:div>
                  </w:divsChild>
                </w:div>
                <w:div w:id="1126197711">
                  <w:marLeft w:val="0"/>
                  <w:marRight w:val="0"/>
                  <w:marTop w:val="0"/>
                  <w:marBottom w:val="0"/>
                  <w:divBdr>
                    <w:top w:val="none" w:sz="0" w:space="0" w:color="auto"/>
                    <w:left w:val="none" w:sz="0" w:space="0" w:color="auto"/>
                    <w:bottom w:val="none" w:sz="0" w:space="0" w:color="auto"/>
                    <w:right w:val="none" w:sz="0" w:space="0" w:color="auto"/>
                  </w:divBdr>
                  <w:divsChild>
                    <w:div w:id="88739245">
                      <w:marLeft w:val="0"/>
                      <w:marRight w:val="0"/>
                      <w:marTop w:val="0"/>
                      <w:marBottom w:val="0"/>
                      <w:divBdr>
                        <w:top w:val="none" w:sz="0" w:space="0" w:color="auto"/>
                        <w:left w:val="none" w:sz="0" w:space="0" w:color="auto"/>
                        <w:bottom w:val="none" w:sz="0" w:space="0" w:color="auto"/>
                        <w:right w:val="none" w:sz="0" w:space="0" w:color="auto"/>
                      </w:divBdr>
                    </w:div>
                  </w:divsChild>
                </w:div>
                <w:div w:id="171576559">
                  <w:marLeft w:val="0"/>
                  <w:marRight w:val="0"/>
                  <w:marTop w:val="0"/>
                  <w:marBottom w:val="0"/>
                  <w:divBdr>
                    <w:top w:val="none" w:sz="0" w:space="0" w:color="auto"/>
                    <w:left w:val="none" w:sz="0" w:space="0" w:color="auto"/>
                    <w:bottom w:val="none" w:sz="0" w:space="0" w:color="auto"/>
                    <w:right w:val="none" w:sz="0" w:space="0" w:color="auto"/>
                  </w:divBdr>
                  <w:divsChild>
                    <w:div w:id="1200360115">
                      <w:marLeft w:val="0"/>
                      <w:marRight w:val="0"/>
                      <w:marTop w:val="0"/>
                      <w:marBottom w:val="0"/>
                      <w:divBdr>
                        <w:top w:val="none" w:sz="0" w:space="0" w:color="auto"/>
                        <w:left w:val="none" w:sz="0" w:space="0" w:color="auto"/>
                        <w:bottom w:val="none" w:sz="0" w:space="0" w:color="auto"/>
                        <w:right w:val="none" w:sz="0" w:space="0" w:color="auto"/>
                      </w:divBdr>
                    </w:div>
                  </w:divsChild>
                </w:div>
                <w:div w:id="405108575">
                  <w:marLeft w:val="0"/>
                  <w:marRight w:val="0"/>
                  <w:marTop w:val="0"/>
                  <w:marBottom w:val="0"/>
                  <w:divBdr>
                    <w:top w:val="none" w:sz="0" w:space="0" w:color="auto"/>
                    <w:left w:val="none" w:sz="0" w:space="0" w:color="auto"/>
                    <w:bottom w:val="none" w:sz="0" w:space="0" w:color="auto"/>
                    <w:right w:val="none" w:sz="0" w:space="0" w:color="auto"/>
                  </w:divBdr>
                  <w:divsChild>
                    <w:div w:id="895360783">
                      <w:marLeft w:val="0"/>
                      <w:marRight w:val="0"/>
                      <w:marTop w:val="0"/>
                      <w:marBottom w:val="0"/>
                      <w:divBdr>
                        <w:top w:val="none" w:sz="0" w:space="0" w:color="auto"/>
                        <w:left w:val="none" w:sz="0" w:space="0" w:color="auto"/>
                        <w:bottom w:val="none" w:sz="0" w:space="0" w:color="auto"/>
                        <w:right w:val="none" w:sz="0" w:space="0" w:color="auto"/>
                      </w:divBdr>
                    </w:div>
                  </w:divsChild>
                </w:div>
                <w:div w:id="2013757418">
                  <w:marLeft w:val="0"/>
                  <w:marRight w:val="0"/>
                  <w:marTop w:val="0"/>
                  <w:marBottom w:val="0"/>
                  <w:divBdr>
                    <w:top w:val="none" w:sz="0" w:space="0" w:color="auto"/>
                    <w:left w:val="none" w:sz="0" w:space="0" w:color="auto"/>
                    <w:bottom w:val="none" w:sz="0" w:space="0" w:color="auto"/>
                    <w:right w:val="none" w:sz="0" w:space="0" w:color="auto"/>
                  </w:divBdr>
                  <w:divsChild>
                    <w:div w:id="364909626">
                      <w:marLeft w:val="0"/>
                      <w:marRight w:val="0"/>
                      <w:marTop w:val="0"/>
                      <w:marBottom w:val="0"/>
                      <w:divBdr>
                        <w:top w:val="none" w:sz="0" w:space="0" w:color="auto"/>
                        <w:left w:val="none" w:sz="0" w:space="0" w:color="auto"/>
                        <w:bottom w:val="none" w:sz="0" w:space="0" w:color="auto"/>
                        <w:right w:val="none" w:sz="0" w:space="0" w:color="auto"/>
                      </w:divBdr>
                    </w:div>
                  </w:divsChild>
                </w:div>
                <w:div w:id="1898927937">
                  <w:marLeft w:val="0"/>
                  <w:marRight w:val="0"/>
                  <w:marTop w:val="0"/>
                  <w:marBottom w:val="0"/>
                  <w:divBdr>
                    <w:top w:val="none" w:sz="0" w:space="0" w:color="auto"/>
                    <w:left w:val="none" w:sz="0" w:space="0" w:color="auto"/>
                    <w:bottom w:val="none" w:sz="0" w:space="0" w:color="auto"/>
                    <w:right w:val="none" w:sz="0" w:space="0" w:color="auto"/>
                  </w:divBdr>
                  <w:divsChild>
                    <w:div w:id="1830321561">
                      <w:marLeft w:val="0"/>
                      <w:marRight w:val="0"/>
                      <w:marTop w:val="0"/>
                      <w:marBottom w:val="0"/>
                      <w:divBdr>
                        <w:top w:val="none" w:sz="0" w:space="0" w:color="auto"/>
                        <w:left w:val="none" w:sz="0" w:space="0" w:color="auto"/>
                        <w:bottom w:val="none" w:sz="0" w:space="0" w:color="auto"/>
                        <w:right w:val="none" w:sz="0" w:space="0" w:color="auto"/>
                      </w:divBdr>
                    </w:div>
                  </w:divsChild>
                </w:div>
                <w:div w:id="710567733">
                  <w:marLeft w:val="0"/>
                  <w:marRight w:val="0"/>
                  <w:marTop w:val="0"/>
                  <w:marBottom w:val="0"/>
                  <w:divBdr>
                    <w:top w:val="none" w:sz="0" w:space="0" w:color="auto"/>
                    <w:left w:val="none" w:sz="0" w:space="0" w:color="auto"/>
                    <w:bottom w:val="none" w:sz="0" w:space="0" w:color="auto"/>
                    <w:right w:val="none" w:sz="0" w:space="0" w:color="auto"/>
                  </w:divBdr>
                  <w:divsChild>
                    <w:div w:id="2086610517">
                      <w:marLeft w:val="0"/>
                      <w:marRight w:val="0"/>
                      <w:marTop w:val="0"/>
                      <w:marBottom w:val="0"/>
                      <w:divBdr>
                        <w:top w:val="none" w:sz="0" w:space="0" w:color="auto"/>
                        <w:left w:val="none" w:sz="0" w:space="0" w:color="auto"/>
                        <w:bottom w:val="none" w:sz="0" w:space="0" w:color="auto"/>
                        <w:right w:val="none" w:sz="0" w:space="0" w:color="auto"/>
                      </w:divBdr>
                    </w:div>
                  </w:divsChild>
                </w:div>
                <w:div w:id="77137433">
                  <w:marLeft w:val="0"/>
                  <w:marRight w:val="0"/>
                  <w:marTop w:val="0"/>
                  <w:marBottom w:val="0"/>
                  <w:divBdr>
                    <w:top w:val="none" w:sz="0" w:space="0" w:color="auto"/>
                    <w:left w:val="none" w:sz="0" w:space="0" w:color="auto"/>
                    <w:bottom w:val="none" w:sz="0" w:space="0" w:color="auto"/>
                    <w:right w:val="none" w:sz="0" w:space="0" w:color="auto"/>
                  </w:divBdr>
                  <w:divsChild>
                    <w:div w:id="292060132">
                      <w:marLeft w:val="0"/>
                      <w:marRight w:val="0"/>
                      <w:marTop w:val="0"/>
                      <w:marBottom w:val="0"/>
                      <w:divBdr>
                        <w:top w:val="none" w:sz="0" w:space="0" w:color="auto"/>
                        <w:left w:val="none" w:sz="0" w:space="0" w:color="auto"/>
                        <w:bottom w:val="none" w:sz="0" w:space="0" w:color="auto"/>
                        <w:right w:val="none" w:sz="0" w:space="0" w:color="auto"/>
                      </w:divBdr>
                    </w:div>
                  </w:divsChild>
                </w:div>
                <w:div w:id="1637680477">
                  <w:marLeft w:val="0"/>
                  <w:marRight w:val="0"/>
                  <w:marTop w:val="0"/>
                  <w:marBottom w:val="0"/>
                  <w:divBdr>
                    <w:top w:val="none" w:sz="0" w:space="0" w:color="auto"/>
                    <w:left w:val="none" w:sz="0" w:space="0" w:color="auto"/>
                    <w:bottom w:val="none" w:sz="0" w:space="0" w:color="auto"/>
                    <w:right w:val="none" w:sz="0" w:space="0" w:color="auto"/>
                  </w:divBdr>
                  <w:divsChild>
                    <w:div w:id="2143690693">
                      <w:marLeft w:val="0"/>
                      <w:marRight w:val="0"/>
                      <w:marTop w:val="0"/>
                      <w:marBottom w:val="0"/>
                      <w:divBdr>
                        <w:top w:val="none" w:sz="0" w:space="0" w:color="auto"/>
                        <w:left w:val="none" w:sz="0" w:space="0" w:color="auto"/>
                        <w:bottom w:val="none" w:sz="0" w:space="0" w:color="auto"/>
                        <w:right w:val="none" w:sz="0" w:space="0" w:color="auto"/>
                      </w:divBdr>
                    </w:div>
                  </w:divsChild>
                </w:div>
                <w:div w:id="1467116936">
                  <w:marLeft w:val="0"/>
                  <w:marRight w:val="0"/>
                  <w:marTop w:val="0"/>
                  <w:marBottom w:val="0"/>
                  <w:divBdr>
                    <w:top w:val="none" w:sz="0" w:space="0" w:color="auto"/>
                    <w:left w:val="none" w:sz="0" w:space="0" w:color="auto"/>
                    <w:bottom w:val="none" w:sz="0" w:space="0" w:color="auto"/>
                    <w:right w:val="none" w:sz="0" w:space="0" w:color="auto"/>
                  </w:divBdr>
                  <w:divsChild>
                    <w:div w:id="946347539">
                      <w:marLeft w:val="0"/>
                      <w:marRight w:val="0"/>
                      <w:marTop w:val="0"/>
                      <w:marBottom w:val="0"/>
                      <w:divBdr>
                        <w:top w:val="none" w:sz="0" w:space="0" w:color="auto"/>
                        <w:left w:val="none" w:sz="0" w:space="0" w:color="auto"/>
                        <w:bottom w:val="none" w:sz="0" w:space="0" w:color="auto"/>
                        <w:right w:val="none" w:sz="0" w:space="0" w:color="auto"/>
                      </w:divBdr>
                    </w:div>
                  </w:divsChild>
                </w:div>
                <w:div w:id="1250583021">
                  <w:marLeft w:val="0"/>
                  <w:marRight w:val="0"/>
                  <w:marTop w:val="0"/>
                  <w:marBottom w:val="0"/>
                  <w:divBdr>
                    <w:top w:val="none" w:sz="0" w:space="0" w:color="auto"/>
                    <w:left w:val="none" w:sz="0" w:space="0" w:color="auto"/>
                    <w:bottom w:val="none" w:sz="0" w:space="0" w:color="auto"/>
                    <w:right w:val="none" w:sz="0" w:space="0" w:color="auto"/>
                  </w:divBdr>
                  <w:divsChild>
                    <w:div w:id="629744027">
                      <w:marLeft w:val="0"/>
                      <w:marRight w:val="0"/>
                      <w:marTop w:val="0"/>
                      <w:marBottom w:val="0"/>
                      <w:divBdr>
                        <w:top w:val="none" w:sz="0" w:space="0" w:color="auto"/>
                        <w:left w:val="none" w:sz="0" w:space="0" w:color="auto"/>
                        <w:bottom w:val="none" w:sz="0" w:space="0" w:color="auto"/>
                        <w:right w:val="none" w:sz="0" w:space="0" w:color="auto"/>
                      </w:divBdr>
                    </w:div>
                  </w:divsChild>
                </w:div>
                <w:div w:id="641007996">
                  <w:marLeft w:val="0"/>
                  <w:marRight w:val="0"/>
                  <w:marTop w:val="0"/>
                  <w:marBottom w:val="0"/>
                  <w:divBdr>
                    <w:top w:val="none" w:sz="0" w:space="0" w:color="auto"/>
                    <w:left w:val="none" w:sz="0" w:space="0" w:color="auto"/>
                    <w:bottom w:val="none" w:sz="0" w:space="0" w:color="auto"/>
                    <w:right w:val="none" w:sz="0" w:space="0" w:color="auto"/>
                  </w:divBdr>
                  <w:divsChild>
                    <w:div w:id="2007707832">
                      <w:marLeft w:val="0"/>
                      <w:marRight w:val="0"/>
                      <w:marTop w:val="0"/>
                      <w:marBottom w:val="0"/>
                      <w:divBdr>
                        <w:top w:val="none" w:sz="0" w:space="0" w:color="auto"/>
                        <w:left w:val="none" w:sz="0" w:space="0" w:color="auto"/>
                        <w:bottom w:val="none" w:sz="0" w:space="0" w:color="auto"/>
                        <w:right w:val="none" w:sz="0" w:space="0" w:color="auto"/>
                      </w:divBdr>
                    </w:div>
                  </w:divsChild>
                </w:div>
                <w:div w:id="96219357">
                  <w:marLeft w:val="0"/>
                  <w:marRight w:val="0"/>
                  <w:marTop w:val="0"/>
                  <w:marBottom w:val="0"/>
                  <w:divBdr>
                    <w:top w:val="none" w:sz="0" w:space="0" w:color="auto"/>
                    <w:left w:val="none" w:sz="0" w:space="0" w:color="auto"/>
                    <w:bottom w:val="none" w:sz="0" w:space="0" w:color="auto"/>
                    <w:right w:val="none" w:sz="0" w:space="0" w:color="auto"/>
                  </w:divBdr>
                  <w:divsChild>
                    <w:div w:id="2001762533">
                      <w:marLeft w:val="0"/>
                      <w:marRight w:val="0"/>
                      <w:marTop w:val="0"/>
                      <w:marBottom w:val="0"/>
                      <w:divBdr>
                        <w:top w:val="none" w:sz="0" w:space="0" w:color="auto"/>
                        <w:left w:val="none" w:sz="0" w:space="0" w:color="auto"/>
                        <w:bottom w:val="none" w:sz="0" w:space="0" w:color="auto"/>
                        <w:right w:val="none" w:sz="0" w:space="0" w:color="auto"/>
                      </w:divBdr>
                    </w:div>
                  </w:divsChild>
                </w:div>
                <w:div w:id="1699311014">
                  <w:marLeft w:val="0"/>
                  <w:marRight w:val="0"/>
                  <w:marTop w:val="0"/>
                  <w:marBottom w:val="0"/>
                  <w:divBdr>
                    <w:top w:val="none" w:sz="0" w:space="0" w:color="auto"/>
                    <w:left w:val="none" w:sz="0" w:space="0" w:color="auto"/>
                    <w:bottom w:val="none" w:sz="0" w:space="0" w:color="auto"/>
                    <w:right w:val="none" w:sz="0" w:space="0" w:color="auto"/>
                  </w:divBdr>
                  <w:divsChild>
                    <w:div w:id="648438220">
                      <w:marLeft w:val="0"/>
                      <w:marRight w:val="0"/>
                      <w:marTop w:val="0"/>
                      <w:marBottom w:val="0"/>
                      <w:divBdr>
                        <w:top w:val="none" w:sz="0" w:space="0" w:color="auto"/>
                        <w:left w:val="none" w:sz="0" w:space="0" w:color="auto"/>
                        <w:bottom w:val="none" w:sz="0" w:space="0" w:color="auto"/>
                        <w:right w:val="none" w:sz="0" w:space="0" w:color="auto"/>
                      </w:divBdr>
                    </w:div>
                  </w:divsChild>
                </w:div>
                <w:div w:id="624584738">
                  <w:marLeft w:val="0"/>
                  <w:marRight w:val="0"/>
                  <w:marTop w:val="0"/>
                  <w:marBottom w:val="0"/>
                  <w:divBdr>
                    <w:top w:val="none" w:sz="0" w:space="0" w:color="auto"/>
                    <w:left w:val="none" w:sz="0" w:space="0" w:color="auto"/>
                    <w:bottom w:val="none" w:sz="0" w:space="0" w:color="auto"/>
                    <w:right w:val="none" w:sz="0" w:space="0" w:color="auto"/>
                  </w:divBdr>
                  <w:divsChild>
                    <w:div w:id="387804816">
                      <w:marLeft w:val="0"/>
                      <w:marRight w:val="0"/>
                      <w:marTop w:val="0"/>
                      <w:marBottom w:val="0"/>
                      <w:divBdr>
                        <w:top w:val="none" w:sz="0" w:space="0" w:color="auto"/>
                        <w:left w:val="none" w:sz="0" w:space="0" w:color="auto"/>
                        <w:bottom w:val="none" w:sz="0" w:space="0" w:color="auto"/>
                        <w:right w:val="none" w:sz="0" w:space="0" w:color="auto"/>
                      </w:divBdr>
                    </w:div>
                  </w:divsChild>
                </w:div>
                <w:div w:id="124354226">
                  <w:marLeft w:val="0"/>
                  <w:marRight w:val="0"/>
                  <w:marTop w:val="0"/>
                  <w:marBottom w:val="0"/>
                  <w:divBdr>
                    <w:top w:val="none" w:sz="0" w:space="0" w:color="auto"/>
                    <w:left w:val="none" w:sz="0" w:space="0" w:color="auto"/>
                    <w:bottom w:val="none" w:sz="0" w:space="0" w:color="auto"/>
                    <w:right w:val="none" w:sz="0" w:space="0" w:color="auto"/>
                  </w:divBdr>
                  <w:divsChild>
                    <w:div w:id="60058555">
                      <w:marLeft w:val="0"/>
                      <w:marRight w:val="0"/>
                      <w:marTop w:val="0"/>
                      <w:marBottom w:val="0"/>
                      <w:divBdr>
                        <w:top w:val="none" w:sz="0" w:space="0" w:color="auto"/>
                        <w:left w:val="none" w:sz="0" w:space="0" w:color="auto"/>
                        <w:bottom w:val="none" w:sz="0" w:space="0" w:color="auto"/>
                        <w:right w:val="none" w:sz="0" w:space="0" w:color="auto"/>
                      </w:divBdr>
                    </w:div>
                  </w:divsChild>
                </w:div>
                <w:div w:id="1833835503">
                  <w:marLeft w:val="0"/>
                  <w:marRight w:val="0"/>
                  <w:marTop w:val="0"/>
                  <w:marBottom w:val="0"/>
                  <w:divBdr>
                    <w:top w:val="none" w:sz="0" w:space="0" w:color="auto"/>
                    <w:left w:val="none" w:sz="0" w:space="0" w:color="auto"/>
                    <w:bottom w:val="none" w:sz="0" w:space="0" w:color="auto"/>
                    <w:right w:val="none" w:sz="0" w:space="0" w:color="auto"/>
                  </w:divBdr>
                  <w:divsChild>
                    <w:div w:id="608784119">
                      <w:marLeft w:val="0"/>
                      <w:marRight w:val="0"/>
                      <w:marTop w:val="0"/>
                      <w:marBottom w:val="0"/>
                      <w:divBdr>
                        <w:top w:val="none" w:sz="0" w:space="0" w:color="auto"/>
                        <w:left w:val="none" w:sz="0" w:space="0" w:color="auto"/>
                        <w:bottom w:val="none" w:sz="0" w:space="0" w:color="auto"/>
                        <w:right w:val="none" w:sz="0" w:space="0" w:color="auto"/>
                      </w:divBdr>
                    </w:div>
                  </w:divsChild>
                </w:div>
                <w:div w:id="477189294">
                  <w:marLeft w:val="0"/>
                  <w:marRight w:val="0"/>
                  <w:marTop w:val="0"/>
                  <w:marBottom w:val="0"/>
                  <w:divBdr>
                    <w:top w:val="none" w:sz="0" w:space="0" w:color="auto"/>
                    <w:left w:val="none" w:sz="0" w:space="0" w:color="auto"/>
                    <w:bottom w:val="none" w:sz="0" w:space="0" w:color="auto"/>
                    <w:right w:val="none" w:sz="0" w:space="0" w:color="auto"/>
                  </w:divBdr>
                  <w:divsChild>
                    <w:div w:id="533274800">
                      <w:marLeft w:val="0"/>
                      <w:marRight w:val="0"/>
                      <w:marTop w:val="0"/>
                      <w:marBottom w:val="0"/>
                      <w:divBdr>
                        <w:top w:val="none" w:sz="0" w:space="0" w:color="auto"/>
                        <w:left w:val="none" w:sz="0" w:space="0" w:color="auto"/>
                        <w:bottom w:val="none" w:sz="0" w:space="0" w:color="auto"/>
                        <w:right w:val="none" w:sz="0" w:space="0" w:color="auto"/>
                      </w:divBdr>
                    </w:div>
                  </w:divsChild>
                </w:div>
                <w:div w:id="707490216">
                  <w:marLeft w:val="0"/>
                  <w:marRight w:val="0"/>
                  <w:marTop w:val="0"/>
                  <w:marBottom w:val="0"/>
                  <w:divBdr>
                    <w:top w:val="none" w:sz="0" w:space="0" w:color="auto"/>
                    <w:left w:val="none" w:sz="0" w:space="0" w:color="auto"/>
                    <w:bottom w:val="none" w:sz="0" w:space="0" w:color="auto"/>
                    <w:right w:val="none" w:sz="0" w:space="0" w:color="auto"/>
                  </w:divBdr>
                  <w:divsChild>
                    <w:div w:id="9506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815">
          <w:marLeft w:val="0"/>
          <w:marRight w:val="0"/>
          <w:marTop w:val="0"/>
          <w:marBottom w:val="0"/>
          <w:divBdr>
            <w:top w:val="none" w:sz="0" w:space="0" w:color="auto"/>
            <w:left w:val="none" w:sz="0" w:space="0" w:color="auto"/>
            <w:bottom w:val="none" w:sz="0" w:space="0" w:color="auto"/>
            <w:right w:val="none" w:sz="0" w:space="0" w:color="auto"/>
          </w:divBdr>
        </w:div>
        <w:div w:id="131252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vrc.lt/wp-content/uploads/2021/03/asmens-duomenu-tvarkymo-taisykles.pdf" TargetMode="External"/><Relationship Id="rId4" Type="http://schemas.openxmlformats.org/officeDocument/2006/relationships/hyperlink" Target="mailto:info@tvr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407</Characters>
  <Application>Microsoft Office Word</Application>
  <DocSecurity>0</DocSecurity>
  <Lines>3</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Rugilė Istominė</dc:creator>
  <cp:keywords/>
  <dc:description/>
  <cp:lastModifiedBy>Rugilė Istominė</cp:lastModifiedBy>
  <cp:revision>2</cp:revision>
  <dcterms:created xsi:type="dcterms:W3CDTF">2022-11-18T05:57:00Z</dcterms:created>
  <dcterms:modified xsi:type="dcterms:W3CDTF">2022-11-18T06:01:00Z</dcterms:modified>
</cp:coreProperties>
</file>